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525534" w:rsidRPr="0045523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2553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525534" w:rsidRDefault="00525534" w:rsidP="00D65E52">
            <w:pPr>
              <w:spacing w:after="0"/>
              <w:rPr>
                <w:rFonts w:ascii="Arial" w:hAnsi="Arial" w:cs="Arial"/>
              </w:rPr>
            </w:pPr>
          </w:p>
          <w:p w:rsidR="00525534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Garantizar el recaudo efectivo de las rentas de la Corporación originadas en desarrollo de sus funciones y cometido estatal y que contribuyan al cumplimiento eficiente de la gestión.</w:t>
            </w:r>
          </w:p>
          <w:p w:rsidR="00525534" w:rsidRPr="0045523E" w:rsidRDefault="0052553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525534">
            <w:pPr>
              <w:pStyle w:val="Ttulo1"/>
              <w:numPr>
                <w:ilvl w:val="0"/>
                <w:numId w:val="4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1. Adelantar las actividades necesarias para generar una cultura de pago de las contribuciones, tasas, sobretasas, derechos, tarifas y multas por concepto de uso y aprovechamiento de los recursos naturales.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2. Participar en la elaboración e implementación de políticas y directrices en función de cobro</w:t>
            </w:r>
            <w:r>
              <w:rPr>
                <w:rFonts w:ascii="Arial" w:hAnsi="Arial" w:cs="Arial"/>
              </w:rPr>
              <w:t>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3. Agotar la etapa de cobro persuasivo con el fin de obtener el pago voluntario de las obligaciones vencidas a favor de la entidad.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4. Ejecutar el proceso de cobro coactivo y velar porque las etapas procesales se desarrollen en los términos contemplados en las normas vigentes y las políticas de la Corporación.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 xml:space="preserve">5. Recibir y evaluar la posibilidad de otorgar las facilidades o acuerdos de pago en los términos establecidos en las disposiciones legales y el Manual de Cobro Coactivo de </w:t>
            </w:r>
            <w:proofErr w:type="spellStart"/>
            <w:r w:rsidRPr="007A646B">
              <w:rPr>
                <w:rFonts w:ascii="Arial" w:hAnsi="Arial" w:cs="Arial"/>
              </w:rPr>
              <w:t>Corpamag</w:t>
            </w:r>
            <w:proofErr w:type="spellEnd"/>
            <w:r w:rsidRPr="007A646B">
              <w:rPr>
                <w:rFonts w:ascii="Arial" w:hAnsi="Arial" w:cs="Arial"/>
              </w:rPr>
              <w:t xml:space="preserve"> y presentar concepto al jefe inmediato para la toma de decisión.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7A646B">
              <w:rPr>
                <w:rFonts w:ascii="Arial" w:hAnsi="Arial" w:cs="Arial"/>
              </w:rPr>
              <w:t xml:space="preserve">6. Proyectar los documentos y actos administrativos a los que haya lugar en virtud de los trámites administrativos de Cobro persuasivo y coactivo. </w:t>
            </w:r>
          </w:p>
          <w:bookmarkEnd w:id="0"/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lastRenderedPageBreak/>
              <w:t>7.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 fin de garantizar la eficiente prestación de servicio.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7A646B">
              <w:rPr>
                <w:rFonts w:ascii="Arial" w:hAnsi="Arial" w:cs="Arial"/>
              </w:rPr>
              <w:t>Corpamag</w:t>
            </w:r>
            <w:proofErr w:type="spellEnd"/>
            <w:r w:rsidRPr="007A646B">
              <w:rPr>
                <w:rFonts w:ascii="Arial" w:hAnsi="Arial" w:cs="Arial"/>
              </w:rPr>
              <w:t>.</w:t>
            </w:r>
          </w:p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7A646B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525534" w:rsidRPr="00613E6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2. Contratación Estatal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4. Políticas de atención al ciudadano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 xml:space="preserve">6. Canales de atención y técnicas de comunicación  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7. Procedimiento Administrativo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8. Procedimiento administrativo de cobro coactivo</w:t>
            </w:r>
          </w:p>
          <w:p w:rsidR="00525534" w:rsidRPr="00613E6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9. Presupuesto de renta de la Corporación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613E6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25534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534" w:rsidRPr="007A646B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646B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académica del núcleo básico  del conocimiento en: Derecho y Afines.</w:t>
            </w:r>
          </w:p>
          <w:p w:rsidR="00525534" w:rsidRPr="007A646B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525534" w:rsidRPr="0045523E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646B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534" w:rsidRPr="0045523E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Veinticuatro (24) meses de experiencia profesional relacionada</w:t>
            </w:r>
          </w:p>
        </w:tc>
      </w:tr>
      <w:tr w:rsidR="00525534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25534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525534" w:rsidRPr="00D0348B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525534" w:rsidRDefault="00525534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D0348B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académica del núcleo básico  del conocimiento en: Derecho y Afines.</w:t>
            </w:r>
          </w:p>
          <w:p w:rsidR="00525534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Título de postgrado en la modalidad de especialización en área relacionada en las funciones del Cargo.</w:t>
            </w:r>
          </w:p>
          <w:p w:rsidR="00525534" w:rsidRPr="00D0348B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525534" w:rsidRPr="0045523E" w:rsidRDefault="00525534" w:rsidP="00D65E52">
            <w:pPr>
              <w:pStyle w:val="Textocomentario"/>
              <w:spacing w:after="0"/>
              <w:rPr>
                <w:rFonts w:eastAsia="Arial Unicode MS"/>
              </w:rPr>
            </w:pPr>
            <w:r w:rsidRPr="00D0348B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requiere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25534" w:rsidRPr="00EC6586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25534" w:rsidRPr="00AE4EA5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29C" w:rsidRDefault="00D9629C" w:rsidP="0002570B">
      <w:pPr>
        <w:spacing w:after="0" w:line="240" w:lineRule="auto"/>
      </w:pPr>
      <w:r>
        <w:separator/>
      </w:r>
    </w:p>
  </w:endnote>
  <w:endnote w:type="continuationSeparator" w:id="0">
    <w:p w:rsidR="00D9629C" w:rsidRDefault="00D9629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5E3D1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29C" w:rsidRDefault="00D9629C" w:rsidP="0002570B">
      <w:pPr>
        <w:spacing w:after="0" w:line="240" w:lineRule="auto"/>
      </w:pPr>
      <w:r>
        <w:separator/>
      </w:r>
    </w:p>
  </w:footnote>
  <w:footnote w:type="continuationSeparator" w:id="0">
    <w:p w:rsidR="00D9629C" w:rsidRDefault="00D9629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3"/>
  </w:num>
  <w:num w:numId="5">
    <w:abstractNumId w:val="24"/>
  </w:num>
  <w:num w:numId="6">
    <w:abstractNumId w:val="9"/>
  </w:num>
  <w:num w:numId="7">
    <w:abstractNumId w:val="8"/>
  </w:num>
  <w:num w:numId="8">
    <w:abstractNumId w:val="0"/>
  </w:num>
  <w:num w:numId="9">
    <w:abstractNumId w:val="40"/>
  </w:num>
  <w:num w:numId="10">
    <w:abstractNumId w:val="22"/>
  </w:num>
  <w:num w:numId="11">
    <w:abstractNumId w:val="21"/>
  </w:num>
  <w:num w:numId="12">
    <w:abstractNumId w:val="1"/>
  </w:num>
  <w:num w:numId="13">
    <w:abstractNumId w:val="28"/>
  </w:num>
  <w:num w:numId="14">
    <w:abstractNumId w:val="2"/>
  </w:num>
  <w:num w:numId="15">
    <w:abstractNumId w:val="14"/>
  </w:num>
  <w:num w:numId="16">
    <w:abstractNumId w:val="16"/>
  </w:num>
  <w:num w:numId="17">
    <w:abstractNumId w:val="26"/>
  </w:num>
  <w:num w:numId="18">
    <w:abstractNumId w:val="37"/>
  </w:num>
  <w:num w:numId="19">
    <w:abstractNumId w:val="43"/>
  </w:num>
  <w:num w:numId="20">
    <w:abstractNumId w:val="41"/>
  </w:num>
  <w:num w:numId="21">
    <w:abstractNumId w:val="33"/>
  </w:num>
  <w:num w:numId="22">
    <w:abstractNumId w:val="30"/>
  </w:num>
  <w:num w:numId="23">
    <w:abstractNumId w:val="34"/>
  </w:num>
  <w:num w:numId="24">
    <w:abstractNumId w:val="20"/>
  </w:num>
  <w:num w:numId="25">
    <w:abstractNumId w:val="25"/>
  </w:num>
  <w:num w:numId="26">
    <w:abstractNumId w:val="32"/>
  </w:num>
  <w:num w:numId="27">
    <w:abstractNumId w:val="11"/>
  </w:num>
  <w:num w:numId="28">
    <w:abstractNumId w:val="7"/>
  </w:num>
  <w:num w:numId="29">
    <w:abstractNumId w:val="31"/>
  </w:num>
  <w:num w:numId="30">
    <w:abstractNumId w:val="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E3D1D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B138DA"/>
    <w:rsid w:val="00B15A9D"/>
    <w:rsid w:val="00B21669"/>
    <w:rsid w:val="00BF507A"/>
    <w:rsid w:val="00C21C4E"/>
    <w:rsid w:val="00C50769"/>
    <w:rsid w:val="00C665B2"/>
    <w:rsid w:val="00D9629C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E3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D1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2018-08-14T15:31:00Z</cp:lastPrinted>
  <dcterms:created xsi:type="dcterms:W3CDTF">2018-08-14T16:01:00Z</dcterms:created>
  <dcterms:modified xsi:type="dcterms:W3CDTF">2018-08-14T16:01:00Z</dcterms:modified>
</cp:coreProperties>
</file>